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F1" w:rsidRPr="0080019D" w:rsidRDefault="00835AF1" w:rsidP="00835AF1">
      <w:pPr>
        <w:rPr>
          <w:rFonts w:ascii="Arial Black" w:hAnsi="Arial Black"/>
          <w:b/>
          <w:bCs/>
          <w:lang w:val="en-US"/>
        </w:rPr>
      </w:pPr>
      <w:r w:rsidRPr="0080019D">
        <w:rPr>
          <w:rFonts w:ascii="Arial Black" w:hAnsi="Arial Black"/>
          <w:b/>
          <w:bCs/>
          <w:lang w:val="en-US"/>
        </w:rPr>
        <w:t xml:space="preserve">Annexure A </w:t>
      </w:r>
    </w:p>
    <w:p w:rsidR="00835AF1" w:rsidRPr="0080019D" w:rsidRDefault="00683C1E" w:rsidP="00835AF1">
      <w:pPr>
        <w:rPr>
          <w:rFonts w:ascii="Arial Black" w:hAnsi="Arial Black"/>
          <w:lang w:val="en-US"/>
        </w:rPr>
      </w:pPr>
      <w:r>
        <w:rPr>
          <w:rFonts w:ascii="Arial Black" w:hAnsi="Arial Black"/>
          <w:b/>
          <w:bCs/>
          <w:lang w:val="en-US"/>
        </w:rPr>
        <w:t>LIST OF AWARDE</w:t>
      </w:r>
      <w:r w:rsidR="00111A18">
        <w:rPr>
          <w:rFonts w:ascii="Arial Black" w:hAnsi="Arial Black"/>
          <w:b/>
          <w:bCs/>
          <w:lang w:val="en-US"/>
        </w:rPr>
        <w:t>D BIDDER DURING THE 2019/20</w:t>
      </w:r>
      <w:r w:rsidR="004C6365">
        <w:rPr>
          <w:rFonts w:ascii="Arial Black" w:hAnsi="Arial Black"/>
          <w:b/>
          <w:bCs/>
          <w:lang w:val="en-US"/>
        </w:rPr>
        <w:t xml:space="preserve"> FINANCIAL YEAR</w:t>
      </w:r>
      <w:bookmarkStart w:id="0" w:name="_GoBack"/>
      <w:bookmarkEnd w:id="0"/>
    </w:p>
    <w:p w:rsidR="00835AF1" w:rsidRPr="0080019D" w:rsidRDefault="00835AF1" w:rsidP="00835AF1">
      <w:pPr>
        <w:rPr>
          <w:rFonts w:ascii="Arial Black" w:hAnsi="Arial Black"/>
          <w:lang w:val="en-US"/>
        </w:rPr>
      </w:pPr>
    </w:p>
    <w:tbl>
      <w:tblPr>
        <w:tblW w:w="1272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47"/>
        <w:gridCol w:w="2551"/>
        <w:gridCol w:w="2268"/>
        <w:gridCol w:w="2230"/>
        <w:gridCol w:w="1857"/>
      </w:tblGrid>
      <w:tr w:rsidR="00835AF1" w:rsidRPr="0080019D" w:rsidTr="00C3252D">
        <w:trPr>
          <w:trHeight w:val="46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Pr="0080019D" w:rsidRDefault="00835AF1" w:rsidP="003869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  <w:r w:rsidRPr="0080019D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Pr="0080019D" w:rsidRDefault="00835AF1" w:rsidP="0038696C">
            <w:pPr>
              <w:rPr>
                <w:rFonts w:ascii="Arial" w:hAnsi="Arial" w:cs="Arial"/>
                <w:b/>
                <w:bCs/>
              </w:rPr>
            </w:pPr>
            <w:r w:rsidRPr="0080019D">
              <w:rPr>
                <w:rFonts w:ascii="Arial" w:hAnsi="Arial" w:cs="Arial"/>
                <w:b/>
                <w:bCs/>
              </w:rPr>
              <w:t>Type of service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Pr="0080019D" w:rsidRDefault="00835AF1" w:rsidP="0038696C">
            <w:pPr>
              <w:rPr>
                <w:rFonts w:ascii="Arial" w:hAnsi="Arial" w:cs="Arial"/>
              </w:rPr>
            </w:pPr>
            <w:r w:rsidRPr="0080019D">
              <w:rPr>
                <w:rFonts w:ascii="Arial" w:hAnsi="Arial" w:cs="Arial"/>
                <w:b/>
                <w:bCs/>
              </w:rPr>
              <w:t>Bidder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Pr="0080019D" w:rsidRDefault="00835AF1" w:rsidP="0038696C">
            <w:pPr>
              <w:rPr>
                <w:rFonts w:ascii="Arial" w:hAnsi="Arial" w:cs="Arial"/>
                <w:b/>
                <w:bCs/>
              </w:rPr>
            </w:pPr>
            <w:r w:rsidRPr="0080019D">
              <w:rPr>
                <w:rFonts w:ascii="Arial" w:hAnsi="Arial" w:cs="Arial"/>
                <w:b/>
                <w:bCs/>
              </w:rPr>
              <w:t xml:space="preserve">Bid Number 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Pr="0080019D" w:rsidRDefault="00835AF1" w:rsidP="0038696C">
            <w:pPr>
              <w:rPr>
                <w:rFonts w:ascii="Arial" w:hAnsi="Arial" w:cs="Arial"/>
              </w:rPr>
            </w:pPr>
            <w:r w:rsidRPr="0080019D"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Pr="0080019D" w:rsidRDefault="00835AF1" w:rsidP="0038696C">
            <w:pPr>
              <w:rPr>
                <w:rFonts w:ascii="Arial Black" w:hAnsi="Arial Black"/>
              </w:rPr>
            </w:pPr>
            <w:r w:rsidRPr="0080019D">
              <w:rPr>
                <w:rFonts w:ascii="Arial Black" w:hAnsi="Arial Black"/>
                <w:b/>
                <w:bCs/>
              </w:rPr>
              <w:t>Bid Amount</w:t>
            </w:r>
          </w:p>
        </w:tc>
      </w:tr>
      <w:tr w:rsidR="00835AF1" w:rsidRPr="0080019D" w:rsidTr="00C3252D">
        <w:trPr>
          <w:trHeight w:val="28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  <w:r w:rsidRPr="0080019D">
              <w:rPr>
                <w:rFonts w:ascii="Arial" w:hAnsi="Arial" w:cs="Arial"/>
                <w:b/>
                <w:bCs/>
              </w:rPr>
              <w:t>1</w:t>
            </w:r>
          </w:p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</w:p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</w:p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</w:p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</w:p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</w:p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</w:p>
          <w:p w:rsidR="00835AF1" w:rsidRDefault="00835AF1" w:rsidP="0038696C">
            <w:pPr>
              <w:rPr>
                <w:rFonts w:ascii="Arial" w:hAnsi="Arial" w:cs="Arial"/>
                <w:b/>
                <w:bCs/>
              </w:rPr>
            </w:pPr>
          </w:p>
          <w:p w:rsidR="00C3252D" w:rsidRDefault="00C3252D" w:rsidP="0038696C">
            <w:pPr>
              <w:rPr>
                <w:rFonts w:ascii="Arial" w:hAnsi="Arial" w:cs="Arial"/>
                <w:b/>
                <w:bCs/>
              </w:rPr>
            </w:pPr>
          </w:p>
          <w:p w:rsidR="00C3252D" w:rsidRDefault="00C3252D" w:rsidP="0038696C">
            <w:pPr>
              <w:rPr>
                <w:rFonts w:ascii="Arial" w:hAnsi="Arial" w:cs="Arial"/>
                <w:b/>
                <w:bCs/>
              </w:rPr>
            </w:pPr>
          </w:p>
          <w:p w:rsidR="00C3252D" w:rsidRDefault="00C3252D" w:rsidP="0038696C">
            <w:pPr>
              <w:rPr>
                <w:rFonts w:ascii="Arial" w:hAnsi="Arial" w:cs="Arial"/>
                <w:b/>
                <w:bCs/>
              </w:rPr>
            </w:pPr>
          </w:p>
          <w:p w:rsidR="00C3252D" w:rsidRDefault="00C3252D" w:rsidP="0038696C">
            <w:pPr>
              <w:rPr>
                <w:rFonts w:ascii="Arial" w:hAnsi="Arial" w:cs="Arial"/>
                <w:b/>
                <w:bCs/>
              </w:rPr>
            </w:pPr>
          </w:p>
          <w:p w:rsidR="001E5D0F" w:rsidRDefault="001E5D0F" w:rsidP="003869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Default="001E5D0F" w:rsidP="001E5D0F">
            <w:pPr>
              <w:rPr>
                <w:rFonts w:ascii="Arial" w:hAnsi="Arial" w:cs="Arial"/>
              </w:rPr>
            </w:pPr>
          </w:p>
          <w:p w:rsidR="00C3252D" w:rsidRPr="001E5D0F" w:rsidRDefault="001E5D0F" w:rsidP="001E5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Pr="00C3252D" w:rsidRDefault="00835AF1" w:rsidP="0038696C">
            <w:pPr>
              <w:rPr>
                <w:rFonts w:ascii="Arial" w:hAnsi="Arial" w:cs="Arial"/>
              </w:rPr>
            </w:pPr>
            <w:r w:rsidRPr="00C3252D">
              <w:rPr>
                <w:rFonts w:ascii="Arial" w:hAnsi="Arial" w:cs="Arial"/>
              </w:rPr>
              <w:t>Appoi</w:t>
            </w:r>
            <w:r w:rsidR="004E45FA" w:rsidRPr="00C3252D">
              <w:rPr>
                <w:rFonts w:ascii="Arial" w:hAnsi="Arial" w:cs="Arial"/>
              </w:rPr>
              <w:t>ntment of a service provider for the supply and installation of movable units (i.e. movable classrooms, admin block, offices, kitchen and ablution facilities) and basic services</w:t>
            </w:r>
            <w:r w:rsidR="0004316D" w:rsidRPr="00C3252D">
              <w:rPr>
                <w:rFonts w:ascii="Arial" w:hAnsi="Arial" w:cs="Arial"/>
              </w:rPr>
              <w:t xml:space="preserve"> (i.e. site works, connection of electricity, sewer, water supply and relocation</w:t>
            </w:r>
            <w:r w:rsidR="00C3252D" w:rsidRPr="00C3252D">
              <w:rPr>
                <w:rFonts w:ascii="Arial" w:hAnsi="Arial" w:cs="Arial"/>
              </w:rPr>
              <w:t>) to the identified schools of the Department</w:t>
            </w:r>
          </w:p>
          <w:p w:rsidR="00C3252D" w:rsidRPr="00C3252D" w:rsidRDefault="00C3252D" w:rsidP="0038696C">
            <w:pPr>
              <w:rPr>
                <w:rFonts w:ascii="Arial" w:hAnsi="Arial" w:cs="Arial"/>
              </w:rPr>
            </w:pPr>
          </w:p>
          <w:p w:rsidR="00C3252D" w:rsidRPr="00C3252D" w:rsidRDefault="00C3252D" w:rsidP="00386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and further disposal of obsolete assets including ICT, inventory and consumables for the Mpumalanga Department of Education</w:t>
            </w:r>
          </w:p>
          <w:p w:rsidR="00C3252D" w:rsidRPr="00683C1E" w:rsidRDefault="00C3252D" w:rsidP="0038696C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AF1" w:rsidRPr="001E5D0F" w:rsidRDefault="001E5D0F" w:rsidP="00386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Rendering of transport services to Nkangala, Ehlanzeni and Bohlabela District for Departmental Activities</w:t>
            </w:r>
          </w:p>
          <w:p w:rsidR="00835AF1" w:rsidRPr="0080019D" w:rsidRDefault="00835AF1" w:rsidP="00683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Default="004E45FA" w:rsidP="003869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Thobile</w:t>
            </w:r>
            <w:proofErr w:type="spellEnd"/>
            <w:r>
              <w:rPr>
                <w:rFonts w:ascii="Arial" w:eastAsia="Times New Roman" w:hAnsi="Arial" w:cs="Arial"/>
              </w:rPr>
              <w:t xml:space="preserve"> M Building Construction</w:t>
            </w: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and S Group</w:t>
            </w:r>
          </w:p>
          <w:p w:rsidR="001E5D0F" w:rsidRDefault="001E5D0F" w:rsidP="0038696C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Default="001E5D0F" w:rsidP="001E5D0F">
            <w:pPr>
              <w:rPr>
                <w:rFonts w:ascii="Arial" w:hAnsi="Arial" w:cs="Arial"/>
              </w:rPr>
            </w:pPr>
          </w:p>
          <w:p w:rsidR="00835AF1" w:rsidRDefault="001E5D0F" w:rsidP="001E5D0F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Selahle</w:t>
            </w:r>
            <w:proofErr w:type="spellEnd"/>
            <w:r>
              <w:rPr>
                <w:rFonts w:ascii="Arial" w:hAnsi="Arial" w:cs="Arial"/>
              </w:rPr>
              <w:t xml:space="preserve"> tours</w:t>
            </w:r>
          </w:p>
          <w:p w:rsidR="001E5D0F" w:rsidRDefault="001E5D0F" w:rsidP="001E5D0F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Lehejequ</w:t>
            </w:r>
            <w:proofErr w:type="spellEnd"/>
            <w:r>
              <w:rPr>
                <w:rFonts w:ascii="Arial" w:hAnsi="Arial" w:cs="Arial"/>
              </w:rPr>
              <w:t xml:space="preserve"> trading</w:t>
            </w:r>
          </w:p>
          <w:p w:rsidR="001E5D0F" w:rsidRPr="001E5D0F" w:rsidRDefault="001E5D0F" w:rsidP="001E5D0F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Myboet</w:t>
            </w:r>
            <w:proofErr w:type="spellEnd"/>
            <w:r>
              <w:rPr>
                <w:rFonts w:ascii="Arial" w:hAnsi="Arial" w:cs="Arial"/>
              </w:rPr>
              <w:t xml:space="preserve"> General Trading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AF1" w:rsidRDefault="004E45FA" w:rsidP="003869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EDU/127</w:t>
            </w:r>
            <w:r w:rsidR="00683C1E" w:rsidRPr="00683C1E">
              <w:rPr>
                <w:rFonts w:ascii="Arial" w:eastAsia="Times New Roman" w:hAnsi="Arial" w:cs="Arial"/>
              </w:rPr>
              <w:t>/19/MP</w:t>
            </w: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C3252D" w:rsidRDefault="00C3252D" w:rsidP="0038696C">
            <w:pPr>
              <w:rPr>
                <w:rFonts w:ascii="Arial" w:eastAsia="Times New Roman" w:hAnsi="Arial" w:cs="Arial"/>
              </w:rPr>
            </w:pPr>
          </w:p>
          <w:p w:rsidR="001E5D0F" w:rsidRDefault="00C3252D" w:rsidP="0038696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EDU/128/19/MP</w:t>
            </w: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Default="001E5D0F" w:rsidP="001E5D0F">
            <w:pPr>
              <w:rPr>
                <w:rFonts w:ascii="Arial" w:hAnsi="Arial" w:cs="Arial"/>
              </w:rPr>
            </w:pPr>
          </w:p>
          <w:p w:rsidR="00C3252D" w:rsidRPr="001E5D0F" w:rsidRDefault="001E5D0F" w:rsidP="001E5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EDU/134/18/MP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Default="00835AF1" w:rsidP="00683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45FA">
              <w:rPr>
                <w:rFonts w:ascii="Arial" w:hAnsi="Arial" w:cs="Arial"/>
              </w:rPr>
              <w:t xml:space="preserve"> March 2020 to 28 February 2023</w:t>
            </w:r>
            <w:r>
              <w:rPr>
                <w:rFonts w:ascii="Arial" w:hAnsi="Arial" w:cs="Arial"/>
              </w:rPr>
              <w:t xml:space="preserve"> </w:t>
            </w: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C3252D" w:rsidRDefault="00C3252D" w:rsidP="00683C1E">
            <w:pPr>
              <w:rPr>
                <w:rFonts w:ascii="Arial" w:hAnsi="Arial" w:cs="Arial"/>
              </w:rPr>
            </w:pPr>
          </w:p>
          <w:p w:rsidR="001E5D0F" w:rsidRDefault="00C3252D" w:rsidP="00683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September 2019 to 31 August 2022</w:t>
            </w: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Default="001E5D0F" w:rsidP="001E5D0F">
            <w:pPr>
              <w:rPr>
                <w:rFonts w:ascii="Arial" w:hAnsi="Arial" w:cs="Arial"/>
              </w:rPr>
            </w:pPr>
          </w:p>
          <w:p w:rsidR="00C3252D" w:rsidRPr="001E5D0F" w:rsidRDefault="001E5D0F" w:rsidP="001E5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October 2019 to 30 September 2022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1" w:rsidRDefault="00835AF1" w:rsidP="00386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Rates</w:t>
            </w: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835AF1" w:rsidRDefault="00835AF1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C3252D" w:rsidRDefault="00C3252D" w:rsidP="0038696C">
            <w:pPr>
              <w:rPr>
                <w:rFonts w:ascii="Arial" w:hAnsi="Arial" w:cs="Arial"/>
              </w:rPr>
            </w:pPr>
          </w:p>
          <w:p w:rsidR="001E5D0F" w:rsidRDefault="00C3252D" w:rsidP="00386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Rates</w:t>
            </w: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Pr="001E5D0F" w:rsidRDefault="001E5D0F" w:rsidP="001E5D0F">
            <w:pPr>
              <w:rPr>
                <w:rFonts w:ascii="Arial" w:hAnsi="Arial" w:cs="Arial"/>
              </w:rPr>
            </w:pPr>
          </w:p>
          <w:p w:rsidR="001E5D0F" w:rsidRDefault="001E5D0F" w:rsidP="001E5D0F">
            <w:pPr>
              <w:rPr>
                <w:rFonts w:ascii="Arial" w:hAnsi="Arial" w:cs="Arial"/>
              </w:rPr>
            </w:pPr>
          </w:p>
          <w:p w:rsidR="00C3252D" w:rsidRPr="001E5D0F" w:rsidRDefault="001E5D0F" w:rsidP="001E5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rates</w:t>
            </w:r>
          </w:p>
        </w:tc>
      </w:tr>
    </w:tbl>
    <w:p w:rsidR="001E5D0F" w:rsidRDefault="001E5D0F"/>
    <w:p w:rsidR="001E5D0F" w:rsidRDefault="001E5D0F" w:rsidP="001E5D0F"/>
    <w:p w:rsidR="007A2BFD" w:rsidRPr="001E5D0F" w:rsidRDefault="001E5D0F" w:rsidP="001E5D0F">
      <w:pPr>
        <w:tabs>
          <w:tab w:val="left" w:pos="5355"/>
        </w:tabs>
      </w:pPr>
      <w:r>
        <w:tab/>
      </w:r>
    </w:p>
    <w:sectPr w:rsidR="007A2BFD" w:rsidRPr="001E5D0F" w:rsidSect="00835A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D2A6C"/>
    <w:multiLevelType w:val="hybridMultilevel"/>
    <w:tmpl w:val="1D687A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1"/>
    <w:rsid w:val="0004316D"/>
    <w:rsid w:val="00111A18"/>
    <w:rsid w:val="001E5D0F"/>
    <w:rsid w:val="004C6365"/>
    <w:rsid w:val="004E45FA"/>
    <w:rsid w:val="00623ED2"/>
    <w:rsid w:val="00683C1E"/>
    <w:rsid w:val="007A2BFD"/>
    <w:rsid w:val="00835AF1"/>
    <w:rsid w:val="00C3252D"/>
    <w:rsid w:val="00F25AAF"/>
    <w:rsid w:val="00F3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F6015"/>
  <w15:chartTrackingRefBased/>
  <w15:docId w15:val="{2FFFE636-D224-4356-81E9-3070D2F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F1"/>
    <w:pPr>
      <w:spacing w:after="0" w:line="240" w:lineRule="auto"/>
    </w:pPr>
    <w:rPr>
      <w:rFonts w:ascii="Calibri" w:eastAsia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F1"/>
    <w:rPr>
      <w:rFonts w:ascii="Segoe UI" w:eastAsia="Calibri" w:hAnsi="Segoe UI" w:cs="Segoe UI"/>
      <w:sz w:val="18"/>
      <w:szCs w:val="18"/>
      <w:lang w:eastAsia="en-ZA"/>
    </w:rPr>
  </w:style>
  <w:style w:type="paragraph" w:styleId="ListParagraph">
    <w:name w:val="List Paragraph"/>
    <w:basedOn w:val="Normal"/>
    <w:uiPriority w:val="34"/>
    <w:qFormat/>
    <w:rsid w:val="001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Gabsile Lekhuleni</dc:creator>
  <cp:keywords/>
  <dc:description/>
  <cp:lastModifiedBy>Milliscent Mabuza</cp:lastModifiedBy>
  <cp:revision>4</cp:revision>
  <cp:lastPrinted>2017-07-31T09:38:00Z</cp:lastPrinted>
  <dcterms:created xsi:type="dcterms:W3CDTF">2020-02-04T09:33:00Z</dcterms:created>
  <dcterms:modified xsi:type="dcterms:W3CDTF">2020-02-04T10:25:00Z</dcterms:modified>
</cp:coreProperties>
</file>